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D457C1">
      <w:pPr>
        <w:pStyle w:val="2"/>
        <w:spacing w:beforeLines="100" w:after="50" w:line="360" w:lineRule="auto"/>
        <w:ind w:left="0"/>
        <w:jc w:val="left"/>
        <w:rPr>
          <w:rFonts w:hint="eastAsia" w:ascii="宋体" w:hAnsi="Times New Roman" w:eastAsia="宋体"/>
        </w:rPr>
      </w:pPr>
      <w:bookmarkStart w:id="21" w:name="_GoBack"/>
      <w:r>
        <w:rPr>
          <w:rFonts w:hint="eastAsia" w:ascii="宋体" w:hAnsi="Times New Roman" w:eastAsia="宋体"/>
        </w:rPr>
        <w:t>单路照明网关NLC9911</w:t>
      </w:r>
    </w:p>
    <w:bookmarkEnd w:id="21"/>
    <w:p w14:paraId="27F092D8">
      <w:pPr>
        <w:spacing w:beforeLines="100" w:after="50" w:line="360" w:lineRule="auto"/>
        <w:ind w:left="0"/>
        <w:jc w:val="center"/>
        <w:rPr>
          <w:rFonts w:hint="eastAsia" w:eastAsia="宋体"/>
          <w:lang w:eastAsia="zh-CN"/>
        </w:rPr>
      </w:pPr>
      <w:bookmarkStart w:id="0" w:name="uf8a98b61"/>
      <w:r>
        <w:rPr>
          <w:rFonts w:hint="eastAsia" w:eastAsia="宋体"/>
          <w:lang w:eastAsia="zh-CN"/>
        </w:rPr>
        <w:drawing>
          <wp:inline distT="0" distB="0" distL="114300" distR="114300">
            <wp:extent cx="5711825" cy="4027170"/>
            <wp:effectExtent l="0" t="0" r="0" b="11430"/>
            <wp:docPr id="6" name="图片 6" descr="单路照明网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单路照明网关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1825" cy="4027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0BE3B503">
      <w:pPr>
        <w:pStyle w:val="4"/>
        <w:spacing w:beforeLines="100" w:after="50" w:line="360" w:lineRule="auto"/>
        <w:ind w:left="0"/>
        <w:jc w:val="left"/>
      </w:pPr>
      <w:bookmarkStart w:id="1" w:name="ddbNI"/>
      <w:r>
        <w:rPr>
          <w:rFonts w:ascii="宋体" w:hAnsi="Times New Roman" w:eastAsia="宋体"/>
        </w:rPr>
        <w:t>概述</w:t>
      </w:r>
    </w:p>
    <w:bookmarkEnd w:id="1"/>
    <w:p w14:paraId="3C421338">
      <w:pPr>
        <w:spacing w:beforeLines="100" w:after="50" w:line="360" w:lineRule="auto"/>
        <w:ind w:left="0"/>
        <w:jc w:val="left"/>
      </w:pPr>
      <w:bookmarkStart w:id="2" w:name="uadd68236"/>
      <w:r>
        <w:rPr>
          <w:rFonts w:ascii="宋体" w:hAnsi="Times New Roman" w:eastAsia="宋体"/>
          <w:b w:val="0"/>
          <w:i w:val="0"/>
          <w:color w:val="000000"/>
          <w:sz w:val="22"/>
        </w:rPr>
        <w:t xml:space="preserve"> 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NLC9911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是用于智能照明控制系统的网关模块。模块属于标准模数化模块，安装于配电箱的35mm导轨上。通过以太网端口接入系统网络，总线端子与智能照明I/O连接，实现智能照明系统I/O与人机界面的互联。同时，网关的可编程功能，可实现智能照明系统的输入输出逻辑和定时等等功能。</w:t>
      </w:r>
    </w:p>
    <w:bookmarkEnd w:id="2"/>
    <w:p w14:paraId="04B0E388">
      <w:pPr>
        <w:pStyle w:val="4"/>
        <w:spacing w:beforeLines="100" w:after="50" w:line="360" w:lineRule="auto"/>
        <w:ind w:left="0"/>
        <w:jc w:val="left"/>
      </w:pPr>
      <w:bookmarkStart w:id="3" w:name="ZaFM5"/>
      <w:bookmarkEnd w:id="3"/>
      <w:bookmarkStart w:id="4" w:name="wvUXY"/>
      <w:r>
        <w:rPr>
          <w:rFonts w:ascii="宋体" w:hAnsi="Times New Roman" w:eastAsia="宋体"/>
        </w:rPr>
        <w:t>尺寸</w:t>
      </w:r>
    </w:p>
    <w:bookmarkEnd w:id="4"/>
    <w:p w14:paraId="3BB49105">
      <w:pPr>
        <w:spacing w:beforeLines="100" w:after="50" w:line="360" w:lineRule="auto"/>
        <w:ind w:left="0"/>
        <w:jc w:val="center"/>
      </w:pPr>
      <w:bookmarkStart w:id="5" w:name="u5b0b08c2"/>
      <w:r>
        <w:rPr>
          <w:rFonts w:ascii="宋体" w:hAnsi="Times New Roman" w:eastAsia="宋体"/>
          <w:b w:val="0"/>
          <w:i w:val="0"/>
          <w:color w:val="000000"/>
          <w:sz w:val="24"/>
        </w:rPr>
        <w:t>尺寸：72mm X 95mm X 65mm (长 X 宽 X 高)</w:t>
      </w:r>
    </w:p>
    <w:bookmarkEnd w:id="5"/>
    <w:p w14:paraId="0696024A">
      <w:pPr>
        <w:spacing w:beforeLines="100" w:after="50" w:line="360" w:lineRule="auto"/>
        <w:ind w:left="0"/>
        <w:jc w:val="center"/>
      </w:pPr>
      <w:bookmarkStart w:id="6" w:name="uf0850c2d"/>
      <w:bookmarkStart w:id="7" w:name="uaa69dac4"/>
      <w:r>
        <w:rPr>
          <w:rFonts w:ascii="宋体" w:eastAsia="宋体"/>
        </w:rPr>
        <w:drawing>
          <wp:inline distT="0" distB="0" distL="0" distR="0">
            <wp:extent cx="2844800" cy="312039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44800" cy="31204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6"/>
      <w:bookmarkStart w:id="8" w:name="uce3f7739"/>
      <w:r>
        <w:rPr>
          <w:rFonts w:ascii="宋体" w:eastAsia="宋体"/>
        </w:rPr>
        <w:drawing>
          <wp:inline distT="0" distB="0" distL="0" distR="0">
            <wp:extent cx="2167255" cy="318008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67467" cy="3180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8"/>
    </w:p>
    <w:bookmarkEnd w:id="7"/>
    <w:p w14:paraId="766F3F70">
      <w:pPr>
        <w:spacing w:beforeLines="100" w:after="50" w:line="360" w:lineRule="auto"/>
        <w:ind w:left="0"/>
        <w:jc w:val="center"/>
      </w:pPr>
      <w:bookmarkStart w:id="9" w:name="u6c722032"/>
      <w:r>
        <w:rPr>
          <w:rFonts w:ascii="宋体" w:hAnsi="Times New Roman" w:eastAsia="宋体"/>
          <w:b w:val="0"/>
          <w:i w:val="0"/>
          <w:color w:val="000000"/>
          <w:sz w:val="24"/>
        </w:rPr>
        <w:t>1、电源、485口接线端子 2、以太网口 3、功能按钮</w:t>
      </w:r>
    </w:p>
    <w:bookmarkEnd w:id="9"/>
    <w:p w14:paraId="734E760A">
      <w:pPr>
        <w:spacing w:beforeLines="100" w:after="50" w:line="360" w:lineRule="auto"/>
        <w:ind w:left="0"/>
        <w:jc w:val="center"/>
      </w:pPr>
      <w:bookmarkStart w:id="10" w:name="u6c48287a"/>
      <w:r>
        <w:rPr>
          <w:rFonts w:ascii="宋体" w:hAnsi="Times New Roman" w:eastAsia="宋体"/>
          <w:b w:val="0"/>
          <w:i w:val="0"/>
          <w:color w:val="000000"/>
          <w:sz w:val="24"/>
        </w:rPr>
        <w:t>4、运行指示灯 5、总线1端子 6、总线2端子</w:t>
      </w:r>
    </w:p>
    <w:bookmarkEnd w:id="10"/>
    <w:p w14:paraId="60A0559D">
      <w:pPr>
        <w:pStyle w:val="4"/>
        <w:spacing w:beforeLines="100" w:after="50" w:line="360" w:lineRule="auto"/>
        <w:ind w:left="0"/>
        <w:jc w:val="left"/>
      </w:pPr>
      <w:bookmarkStart w:id="11" w:name="vDcEe"/>
      <w:r>
        <w:rPr>
          <w:rFonts w:ascii="宋体" w:hAnsi="Times New Roman" w:eastAsia="宋体"/>
        </w:rPr>
        <w:t>技术参数</w:t>
      </w:r>
    </w:p>
    <w:bookmarkEnd w:id="11"/>
    <w:p w14:paraId="57BCAE68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2" w:name="u20e35c6e"/>
      <w:r>
        <w:rPr>
          <w:rFonts w:ascii="宋体" w:hAnsi="Times New Roman" w:eastAsia="宋体"/>
          <w:b w:val="0"/>
          <w:i w:val="0"/>
          <w:color w:val="000000"/>
          <w:sz w:val="24"/>
        </w:rPr>
        <w:t>以太网通讯：10/100M</w:t>
      </w:r>
      <w:bookmarkEnd w:id="12"/>
      <w:bookmarkStart w:id="13" w:name="u27a22cbc"/>
      <w:r>
        <w:rPr>
          <w:rFonts w:ascii="宋体" w:hAnsi="Times New Roman" w:eastAsia="宋体"/>
          <w:b w:val="0"/>
          <w:i w:val="0"/>
          <w:color w:val="000000"/>
          <w:sz w:val="24"/>
        </w:rPr>
        <w:t>串行通讯：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一个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RS485，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1个RS232串口</w:t>
      </w:r>
    </w:p>
    <w:bookmarkEnd w:id="13"/>
    <w:p w14:paraId="37B0EC49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4" w:name="u313a137c"/>
      <w:r>
        <w:rPr>
          <w:rFonts w:ascii="宋体" w:hAnsi="Times New Roman" w:eastAsia="宋体"/>
          <w:b w:val="0"/>
          <w:i w:val="0"/>
          <w:color w:val="000000"/>
          <w:sz w:val="24"/>
        </w:rPr>
        <w:t>总线通讯：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一条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CAN通讯口</w:t>
      </w:r>
    </w:p>
    <w:bookmarkEnd w:id="14"/>
    <w:p w14:paraId="739D4B08">
      <w:pPr>
        <w:numPr>
          <w:ilvl w:val="0"/>
          <w:numId w:val="1"/>
        </w:numPr>
        <w:spacing w:beforeLines="100" w:after="50" w:line="360" w:lineRule="auto"/>
        <w:ind w:left="360"/>
        <w:jc w:val="left"/>
      </w:pPr>
      <w:bookmarkStart w:id="15" w:name="u853ac292"/>
      <w:r>
        <w:rPr>
          <w:rFonts w:ascii="宋体" w:hAnsi="Times New Roman" w:eastAsia="宋体"/>
          <w:b w:val="0"/>
          <w:i w:val="0"/>
          <w:color w:val="000000"/>
          <w:sz w:val="24"/>
        </w:rPr>
        <w:t>带模块数量：1</w:t>
      </w:r>
      <w:r>
        <w:rPr>
          <w:rFonts w:hint="eastAsia" w:ascii="宋体" w:hAnsi="Times New Roman" w:eastAsia="宋体"/>
          <w:b w:val="0"/>
          <w:i w:val="0"/>
          <w:color w:val="000000"/>
          <w:sz w:val="24"/>
          <w:lang w:val="en-US" w:eastAsia="zh-CN"/>
        </w:rPr>
        <w:t>8</w:t>
      </w:r>
    </w:p>
    <w:bookmarkEnd w:id="15"/>
    <w:p w14:paraId="6585C370">
      <w:pPr>
        <w:pStyle w:val="4"/>
        <w:spacing w:beforeLines="100" w:after="50" w:line="360" w:lineRule="auto"/>
        <w:ind w:left="0"/>
        <w:jc w:val="left"/>
      </w:pPr>
      <w:bookmarkStart w:id="16" w:name="u92c6d63c"/>
      <w:bookmarkEnd w:id="16"/>
      <w:bookmarkStart w:id="17" w:name="BSTgw"/>
      <w:r>
        <w:rPr>
          <w:rFonts w:ascii="宋体" w:hAnsi="Times New Roman" w:eastAsia="宋体"/>
        </w:rPr>
        <w:t>订货和发货</w:t>
      </w:r>
    </w:p>
    <w:bookmarkEnd w:id="17"/>
    <w:p w14:paraId="73DD7795">
      <w:pPr>
        <w:spacing w:beforeLines="100" w:after="50" w:line="360" w:lineRule="auto"/>
        <w:ind w:left="0"/>
        <w:jc w:val="left"/>
      </w:pPr>
      <w:bookmarkStart w:id="18" w:name="u2488b957"/>
      <w:r>
        <w:rPr>
          <w:rFonts w:ascii="宋体" w:hAnsi="Times New Roman" w:eastAsia="宋体"/>
          <w:b w:val="0"/>
          <w:i w:val="0"/>
          <w:color w:val="000000"/>
          <w:sz w:val="24"/>
        </w:rPr>
        <w:t>订货须知：当需要定</w:t>
      </w:r>
      <w:r>
        <w:rPr>
          <w:rFonts w:hint="eastAsia" w:ascii="宋体" w:hAnsi="Times New Roman" w:eastAsia="宋体"/>
          <w:b w:val="0"/>
          <w:i w:val="0"/>
          <w:color w:val="000000"/>
          <w:sz w:val="24"/>
        </w:rPr>
        <w:t>NLC9911</w:t>
      </w:r>
      <w:r>
        <w:rPr>
          <w:rFonts w:ascii="宋体" w:hAnsi="Times New Roman" w:eastAsia="宋体"/>
          <w:b w:val="0"/>
          <w:i w:val="0"/>
          <w:color w:val="000000"/>
          <w:sz w:val="24"/>
        </w:rPr>
        <w:t>模块时，请给出产品名和型号。</w:t>
      </w:r>
    </w:p>
    <w:bookmarkEnd w:id="18"/>
    <w:p w14:paraId="3A9847E5">
      <w:pPr>
        <w:spacing w:beforeLines="100" w:after="50" w:line="360" w:lineRule="auto"/>
        <w:ind w:left="0"/>
        <w:jc w:val="left"/>
      </w:pPr>
      <w:bookmarkStart w:id="19" w:name="u6f2a028e"/>
      <w:r>
        <w:rPr>
          <w:rFonts w:ascii="宋体" w:hAnsi="Times New Roman" w:eastAsia="宋体"/>
          <w:b w:val="0"/>
          <w:i w:val="0"/>
          <w:color w:val="000000"/>
          <w:sz w:val="24"/>
        </w:rPr>
        <w:t>供货周期：一类供货周期</w:t>
      </w:r>
    </w:p>
    <w:bookmarkEnd w:id="19"/>
    <w:p w14:paraId="3EEBB6E2">
      <w:pPr>
        <w:spacing w:beforeLines="100" w:after="50" w:line="360" w:lineRule="auto"/>
        <w:ind w:left="0"/>
        <w:jc w:val="center"/>
      </w:pPr>
      <w:bookmarkStart w:id="20" w:name="uf418dacd"/>
    </w:p>
    <w:bookmarkEnd w:id="20"/>
    <w:sectPr>
      <w:pgSz w:w="11907" w:h="16839"/>
      <w:pgMar w:top="1440" w:right="1440" w:bottom="1440" w:left="144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"/>
      <w:lvlJc w:val="left"/>
      <w:pPr>
        <w:ind w:left="960" w:hanging="360"/>
      </w:pPr>
      <w:rPr>
        <w:rFonts w:hint="default" w:ascii="Symbol" w:hAnsi="Symbol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233A8B"/>
    <w:rsid w:val="6A8E52F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qFormat="1" w:uiPriority="99" w:semiHidden="0" w:name="Normal Indent"/>
    <w:lsdException w:uiPriority="99" w:name="footnote text"/>
    <w:lsdException w:uiPriority="99" w:name="annotation text"/>
    <w:lsdException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uiPriority="99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/>
      <w:outlineLvl w:val="0"/>
    </w:pPr>
    <w:rPr>
      <w:rFonts w:ascii="宋体" w:eastAsia="宋体"/>
      <w:b/>
      <w:bCs/>
      <w:color w:val="000000"/>
      <w:sz w:val="42"/>
      <w:szCs w:val="28"/>
    </w:rPr>
  </w:style>
  <w:style w:type="paragraph" w:styleId="3">
    <w:name w:val="heading 2"/>
    <w:basedOn w:val="1"/>
    <w:next w:val="1"/>
    <w:link w:val="19"/>
    <w:unhideWhenUsed/>
    <w:qFormat/>
    <w:uiPriority w:val="9"/>
    <w:pPr>
      <w:keepNext/>
      <w:keepLines/>
      <w:spacing w:before="200"/>
      <w:outlineLvl w:val="1"/>
    </w:pPr>
    <w:rPr>
      <w:rFonts w:ascii="宋体" w:eastAsia="宋体"/>
      <w:b/>
      <w:bCs/>
      <w:color w:val="000000"/>
      <w:sz w:val="38"/>
      <w:szCs w:val="26"/>
    </w:rPr>
  </w:style>
  <w:style w:type="paragraph" w:styleId="4">
    <w:name w:val="heading 3"/>
    <w:basedOn w:val="1"/>
    <w:next w:val="1"/>
    <w:link w:val="20"/>
    <w:unhideWhenUsed/>
    <w:qFormat/>
    <w:uiPriority w:val="9"/>
    <w:pPr>
      <w:keepNext/>
      <w:keepLines/>
      <w:spacing w:before="200"/>
      <w:outlineLvl w:val="2"/>
    </w:pPr>
    <w:rPr>
      <w:rFonts w:ascii="宋体" w:eastAsia="宋体"/>
      <w:b/>
      <w:bCs/>
      <w:color w:val="000000"/>
      <w:sz w:val="34"/>
    </w:rPr>
  </w:style>
  <w:style w:type="paragraph" w:styleId="5">
    <w:name w:val="heading 4"/>
    <w:basedOn w:val="1"/>
    <w:next w:val="1"/>
    <w:link w:val="21"/>
    <w:unhideWhenUsed/>
    <w:qFormat/>
    <w:uiPriority w:val="9"/>
    <w:pPr>
      <w:keepNext/>
      <w:keepLines/>
      <w:spacing w:before="200"/>
      <w:outlineLvl w:val="3"/>
    </w:pPr>
    <w:rPr>
      <w:rFonts w:ascii="宋体" w:eastAsia="宋体"/>
      <w:b/>
      <w:bCs/>
      <w:color w:val="000000"/>
      <w:sz w:val="30"/>
    </w:rPr>
  </w:style>
  <w:style w:type="paragraph" w:styleId="6">
    <w:name w:val="heading 5"/>
    <w:basedOn w:val="1"/>
    <w:next w:val="1"/>
    <w:unhideWhenUsed/>
    <w:qFormat/>
    <w:uiPriority w:val="9"/>
    <w:pPr>
      <w:keepNext/>
      <w:keepLines/>
      <w:spacing w:before="200"/>
      <w:outlineLvl w:val="4"/>
    </w:pPr>
    <w:rPr>
      <w:rFonts w:ascii="宋体" w:eastAsia="宋体"/>
      <w:b/>
      <w:bCs/>
      <w:color w:val="000000"/>
      <w:sz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unhideWhenUsed/>
    <w:qFormat/>
    <w:uiPriority w:val="99"/>
    <w:pPr>
      <w:ind w:left="720"/>
    </w:pPr>
  </w:style>
  <w:style w:type="paragraph" w:styleId="8">
    <w:name w:val="caption"/>
    <w:basedOn w:val="1"/>
    <w:next w:val="1"/>
    <w:semiHidden/>
    <w:unhideWhenUsed/>
    <w:qFormat/>
    <w:uiPriority w:val="3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9">
    <w:name w:val="header"/>
    <w:basedOn w:val="1"/>
    <w:link w:val="17"/>
    <w:unhideWhenUsed/>
    <w:uiPriority w:val="99"/>
    <w:pPr>
      <w:tabs>
        <w:tab w:val="center" w:pos="4680"/>
        <w:tab w:val="right" w:pos="9360"/>
      </w:tabs>
    </w:pPr>
  </w:style>
  <w:style w:type="paragraph" w:styleId="10">
    <w:name w:val="Subtitle"/>
    <w:basedOn w:val="1"/>
    <w:next w:val="1"/>
    <w:link w:val="22"/>
    <w:qFormat/>
    <w:uiPriority w:val="11"/>
    <w:p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11">
    <w:name w:val="Title"/>
    <w:basedOn w:val="1"/>
    <w:next w:val="1"/>
    <w:link w:val="23"/>
    <w:qFormat/>
    <w:uiPriority w:val="10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table" w:styleId="13">
    <w:name w:val="Table Grid"/>
    <w:basedOn w:val="12"/>
    <w:uiPriority w:val="5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Emphasis"/>
    <w:basedOn w:val="14"/>
    <w:qFormat/>
    <w:uiPriority w:val="20"/>
    <w:rPr>
      <w:i/>
      <w:iCs/>
    </w:rPr>
  </w:style>
  <w:style w:type="character" w:styleId="16">
    <w:name w:val="Hyperlink"/>
    <w:basedOn w:val="14"/>
    <w:unhideWhenUsed/>
    <w:qFormat/>
    <w:uiPriority w:val="99"/>
    <w:rPr>
      <w:color w:val="0000FF" w:themeColor="hyperlink"/>
      <w:u w:val="single"/>
    </w:rPr>
  </w:style>
  <w:style w:type="character" w:customStyle="1" w:styleId="17">
    <w:name w:val="Header Char"/>
    <w:basedOn w:val="14"/>
    <w:link w:val="9"/>
    <w:qFormat/>
    <w:uiPriority w:val="99"/>
  </w:style>
  <w:style w:type="character" w:customStyle="1" w:styleId="18">
    <w:name w:val="Heading 1 Char"/>
    <w:basedOn w:val="14"/>
    <w:link w:val="2"/>
    <w:qFormat/>
    <w:uiPriority w:val="9"/>
    <w:rPr>
      <w:rFonts w:asciiTheme="majorHAnsi" w:hAnsiTheme="majorHAnsi" w:eastAsiaTheme="majorEastAsia" w:cstheme="majorBidi"/>
      <w:b/>
      <w:bCs/>
      <w:color w:val="366091" w:themeColor="accent1" w:themeShade="BF"/>
      <w:sz w:val="28"/>
      <w:szCs w:val="28"/>
    </w:rPr>
  </w:style>
  <w:style w:type="character" w:customStyle="1" w:styleId="19">
    <w:name w:val="Heading 2 Char"/>
    <w:basedOn w:val="14"/>
    <w:link w:val="3"/>
    <w:qFormat/>
    <w:uiPriority w:val="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customStyle="1" w:styleId="20">
    <w:name w:val="Heading 3 Char"/>
    <w:basedOn w:val="14"/>
    <w:link w:val="4"/>
    <w:qFormat/>
    <w:uiPriority w:val="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customStyle="1" w:styleId="21">
    <w:name w:val="Heading 4 Char"/>
    <w:basedOn w:val="14"/>
    <w:link w:val="5"/>
    <w:qFormat/>
    <w:uiPriority w:val="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customStyle="1" w:styleId="22">
    <w:name w:val="Subtitle Char"/>
    <w:basedOn w:val="14"/>
    <w:link w:val="10"/>
    <w:qFormat/>
    <w:uiPriority w:val="11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23">
    <w:name w:val="Title Char"/>
    <w:basedOn w:val="14"/>
    <w:link w:val="11"/>
    <w:qFormat/>
    <w:uiPriority w:val="10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24">
    <w:name w:val="_Style 23"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308</Words>
  <Characters>399</Characters>
  <TotalTime>5</TotalTime>
  <ScaleCrop>false</ScaleCrop>
  <LinksUpToDate>false</LinksUpToDate>
  <CharactersWithSpaces>414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2025-05-09T06:57:24Z</dcterms:created>
  <dc:creator>baorui</dc:creator>
  <cp:lastModifiedBy>baorui</cp:lastModifiedBy>
  <dcterms:modified xsi:type="dcterms:W3CDTF">2025-05-09T07:06:02Z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eyJoZGlkIjoiZDQ5ZjgxZWQzNzZkZmZmMjkzYjkyNzZjMmNiMTZkNzgifQ==</vt:lpwstr>
  </property>
  <property fmtid="{D5CDD505-2E9C-101B-9397-08002B2CF9AE}" pid="3" name="KSOProductBuildVer">
    <vt:lpwstr>2052-12.1.0.20784</vt:lpwstr>
  </property>
  <property fmtid="{D5CDD505-2E9C-101B-9397-08002B2CF9AE}" pid="4" name="ICV">
    <vt:lpwstr>AADB2699D256423188D11251D60BEC83_13</vt:lpwstr>
  </property>
</Properties>
</file>